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76009" w:rsidRPr="00A5057E" w:rsidRDefault="00676009" w:rsidP="00676009">
      <w:pPr>
        <w:pStyle w:val="xxmsonormal"/>
        <w:rPr>
          <w:rFonts w:asciiTheme="minorHAnsi" w:hAnsiTheme="minorHAnsi" w:cstheme="minorHAnsi"/>
          <w:sz w:val="28"/>
          <w:szCs w:val="28"/>
        </w:rPr>
      </w:pPr>
      <w:r w:rsidRPr="00A5057E">
        <w:rPr>
          <w:rFonts w:asciiTheme="minorHAnsi" w:hAnsiTheme="minorHAnsi" w:cstheme="minorHAnsi"/>
          <w:sz w:val="28"/>
          <w:szCs w:val="28"/>
        </w:rPr>
        <w:t xml:space="preserve">Regarding the ongoing developments related to the coronavirus (COVID-19) situation, </w:t>
      </w:r>
      <w:r w:rsidR="00A5057E" w:rsidRPr="00A5057E">
        <w:rPr>
          <w:rFonts w:asciiTheme="minorHAnsi" w:hAnsiTheme="minorHAnsi" w:cstheme="minorHAnsi"/>
          <w:sz w:val="28"/>
          <w:szCs w:val="28"/>
        </w:rPr>
        <w:t>we</w:t>
      </w:r>
      <w:r w:rsidRPr="00A5057E">
        <w:rPr>
          <w:rFonts w:asciiTheme="minorHAnsi" w:hAnsiTheme="minorHAnsi" w:cstheme="minorHAnsi"/>
          <w:sz w:val="28"/>
          <w:szCs w:val="28"/>
        </w:rPr>
        <w:t xml:space="preserve"> want to make you aware of what steps the Idaho Department of Finance, Securities Bureau is taking to keep our staff and our stakeholders as safe as possible.</w:t>
      </w:r>
    </w:p>
    <w:p w:rsidR="00676009" w:rsidRPr="00A5057E" w:rsidRDefault="00676009" w:rsidP="00676009">
      <w:pPr>
        <w:pStyle w:val="xxmsonormal"/>
        <w:rPr>
          <w:rFonts w:asciiTheme="minorHAnsi" w:hAnsiTheme="minorHAnsi" w:cstheme="minorHAnsi"/>
          <w:sz w:val="28"/>
          <w:szCs w:val="28"/>
        </w:rPr>
      </w:pPr>
    </w:p>
    <w:p w:rsidR="00676009" w:rsidRPr="00A5057E" w:rsidRDefault="00676009" w:rsidP="00676009">
      <w:pPr>
        <w:pStyle w:val="xxmsonormal"/>
        <w:rPr>
          <w:rFonts w:asciiTheme="minorHAnsi" w:hAnsiTheme="minorHAnsi" w:cstheme="minorHAnsi"/>
          <w:sz w:val="28"/>
          <w:szCs w:val="28"/>
        </w:rPr>
      </w:pPr>
      <w:r w:rsidRPr="00A5057E">
        <w:rPr>
          <w:rFonts w:asciiTheme="minorHAnsi" w:hAnsiTheme="minorHAnsi" w:cstheme="minorHAnsi"/>
          <w:sz w:val="28"/>
          <w:szCs w:val="28"/>
        </w:rPr>
        <w:t>As of today:</w:t>
      </w:r>
    </w:p>
    <w:p w:rsidR="00676009" w:rsidRPr="00A5057E" w:rsidRDefault="00676009" w:rsidP="00676009">
      <w:pPr>
        <w:pStyle w:val="xxmsonormal"/>
        <w:rPr>
          <w:rFonts w:asciiTheme="minorHAnsi" w:hAnsiTheme="minorHAnsi" w:cstheme="minorHAnsi"/>
          <w:sz w:val="28"/>
          <w:szCs w:val="28"/>
        </w:rPr>
      </w:pPr>
    </w:p>
    <w:p w:rsidR="00676009" w:rsidRPr="00A5057E" w:rsidRDefault="00676009" w:rsidP="00676009">
      <w:pPr>
        <w:pStyle w:val="xmsonormal"/>
        <w:numPr>
          <w:ilvl w:val="0"/>
          <w:numId w:val="1"/>
        </w:numPr>
        <w:spacing w:after="240"/>
        <w:rPr>
          <w:rFonts w:asciiTheme="minorHAnsi" w:hAnsiTheme="minorHAnsi" w:cstheme="minorHAnsi"/>
          <w:sz w:val="28"/>
          <w:szCs w:val="28"/>
        </w:rPr>
      </w:pPr>
      <w:r w:rsidRPr="00A5057E">
        <w:rPr>
          <w:rFonts w:asciiTheme="minorHAnsi" w:hAnsiTheme="minorHAnsi" w:cstheme="minorHAnsi"/>
          <w:sz w:val="28"/>
          <w:szCs w:val="28"/>
        </w:rPr>
        <w:t xml:space="preserve">The offices of the Department remain open, but most of the Securities staff are teleworking from home. </w:t>
      </w:r>
    </w:p>
    <w:p w:rsidR="00676009" w:rsidRPr="00A5057E" w:rsidRDefault="00676009" w:rsidP="00676009">
      <w:pPr>
        <w:pStyle w:val="xmsonormal"/>
        <w:numPr>
          <w:ilvl w:val="0"/>
          <w:numId w:val="1"/>
        </w:numPr>
        <w:spacing w:after="240"/>
        <w:rPr>
          <w:rFonts w:asciiTheme="minorHAnsi" w:hAnsiTheme="minorHAnsi" w:cstheme="minorHAnsi"/>
          <w:sz w:val="28"/>
          <w:szCs w:val="28"/>
        </w:rPr>
      </w:pPr>
      <w:r w:rsidRPr="00A5057E">
        <w:rPr>
          <w:rFonts w:asciiTheme="minorHAnsi" w:hAnsiTheme="minorHAnsi" w:cstheme="minorHAnsi"/>
          <w:sz w:val="28"/>
          <w:szCs w:val="28"/>
        </w:rPr>
        <w:t xml:space="preserve">You may reach the staff of the Securities Bureau via their state email or by leaving them a voicemail message on their state office line. All staff will be responding to email and voicemail messages throughout the day every business day during this telework period. </w:t>
      </w:r>
    </w:p>
    <w:p w:rsidR="00676009" w:rsidRPr="00A5057E" w:rsidRDefault="00676009" w:rsidP="00676009">
      <w:pPr>
        <w:pStyle w:val="xmsonormal"/>
        <w:numPr>
          <w:ilvl w:val="0"/>
          <w:numId w:val="1"/>
        </w:numPr>
        <w:rPr>
          <w:rFonts w:asciiTheme="minorHAnsi" w:hAnsiTheme="minorHAnsi" w:cstheme="minorHAnsi"/>
          <w:sz w:val="28"/>
          <w:szCs w:val="28"/>
        </w:rPr>
      </w:pPr>
      <w:r w:rsidRPr="00A5057E">
        <w:rPr>
          <w:rFonts w:asciiTheme="minorHAnsi" w:hAnsiTheme="minorHAnsi" w:cstheme="minorHAnsi"/>
          <w:sz w:val="28"/>
          <w:szCs w:val="28"/>
        </w:rPr>
        <w:t>Routine examinations of registered entities and agents are suspended at this time.</w:t>
      </w:r>
    </w:p>
    <w:p w:rsidR="00676009" w:rsidRPr="00A5057E" w:rsidRDefault="00676009" w:rsidP="00676009">
      <w:pPr>
        <w:pStyle w:val="xxmsonormal"/>
        <w:rPr>
          <w:rFonts w:asciiTheme="minorHAnsi" w:hAnsiTheme="minorHAnsi" w:cstheme="minorHAnsi"/>
          <w:sz w:val="28"/>
          <w:szCs w:val="28"/>
        </w:rPr>
      </w:pPr>
      <w:r w:rsidRPr="00A5057E">
        <w:rPr>
          <w:rFonts w:asciiTheme="minorHAnsi" w:hAnsiTheme="minorHAnsi" w:cstheme="minorHAnsi"/>
          <w:sz w:val="28"/>
          <w:szCs w:val="28"/>
        </w:rPr>
        <w:t> </w:t>
      </w:r>
    </w:p>
    <w:p w:rsidR="00676009" w:rsidRPr="00A5057E" w:rsidRDefault="00676009" w:rsidP="00676009">
      <w:pPr>
        <w:pStyle w:val="xmsonormal"/>
        <w:numPr>
          <w:ilvl w:val="0"/>
          <w:numId w:val="2"/>
        </w:numPr>
        <w:rPr>
          <w:rFonts w:asciiTheme="minorHAnsi" w:hAnsiTheme="minorHAnsi" w:cstheme="minorHAnsi"/>
          <w:sz w:val="28"/>
          <w:szCs w:val="28"/>
        </w:rPr>
      </w:pPr>
      <w:r w:rsidRPr="00A5057E">
        <w:rPr>
          <w:rFonts w:asciiTheme="minorHAnsi" w:hAnsiTheme="minorHAnsi" w:cstheme="minorHAnsi"/>
          <w:sz w:val="28"/>
          <w:szCs w:val="28"/>
        </w:rPr>
        <w:t>Registration staff are continuing to process licensing/registration applications through the CRD/IARD</w:t>
      </w:r>
      <w:r w:rsidR="006D56DA">
        <w:rPr>
          <w:rFonts w:asciiTheme="minorHAnsi" w:hAnsiTheme="minorHAnsi" w:cstheme="minorHAnsi"/>
          <w:sz w:val="28"/>
          <w:szCs w:val="28"/>
        </w:rPr>
        <w:t>/NMLS</w:t>
      </w:r>
      <w:r w:rsidR="00551EB4">
        <w:rPr>
          <w:rFonts w:asciiTheme="minorHAnsi" w:hAnsiTheme="minorHAnsi" w:cstheme="minorHAnsi"/>
          <w:sz w:val="28"/>
          <w:szCs w:val="28"/>
        </w:rPr>
        <w:t>/EFD</w:t>
      </w:r>
      <w:bookmarkStart w:id="0" w:name="_GoBack"/>
      <w:bookmarkEnd w:id="0"/>
      <w:r w:rsidRPr="00A5057E">
        <w:rPr>
          <w:rFonts w:asciiTheme="minorHAnsi" w:hAnsiTheme="minorHAnsi" w:cstheme="minorHAnsi"/>
          <w:sz w:val="28"/>
          <w:szCs w:val="28"/>
        </w:rPr>
        <w:t xml:space="preserve"> systems</w:t>
      </w:r>
      <w:r w:rsidR="006D56DA">
        <w:rPr>
          <w:rFonts w:asciiTheme="minorHAnsi" w:hAnsiTheme="minorHAnsi" w:cstheme="minorHAnsi"/>
          <w:sz w:val="28"/>
          <w:szCs w:val="28"/>
        </w:rPr>
        <w:t xml:space="preserve"> and U.S. Mail</w:t>
      </w:r>
      <w:r w:rsidRPr="00A5057E">
        <w:rPr>
          <w:rFonts w:asciiTheme="minorHAnsi" w:hAnsiTheme="minorHAnsi" w:cstheme="minorHAnsi"/>
          <w:sz w:val="28"/>
          <w:szCs w:val="28"/>
        </w:rPr>
        <w:t xml:space="preserve">. </w:t>
      </w:r>
      <w:r w:rsidR="004317BB">
        <w:rPr>
          <w:rFonts w:asciiTheme="minorHAnsi" w:hAnsiTheme="minorHAnsi" w:cstheme="minorHAnsi"/>
          <w:sz w:val="28"/>
          <w:szCs w:val="28"/>
        </w:rPr>
        <w:t xml:space="preserve"> </w:t>
      </w:r>
      <w:r w:rsidRPr="00A5057E">
        <w:rPr>
          <w:rFonts w:asciiTheme="minorHAnsi" w:hAnsiTheme="minorHAnsi" w:cstheme="minorHAnsi"/>
          <w:sz w:val="28"/>
          <w:szCs w:val="28"/>
        </w:rPr>
        <w:t>Requests for supplemental information may be submitted via email.</w:t>
      </w:r>
    </w:p>
    <w:p w:rsidR="00676009" w:rsidRPr="00A5057E" w:rsidRDefault="00676009" w:rsidP="00676009">
      <w:pPr>
        <w:pStyle w:val="xmsonormal"/>
        <w:rPr>
          <w:rFonts w:asciiTheme="minorHAnsi" w:hAnsiTheme="minorHAnsi" w:cstheme="minorHAnsi"/>
          <w:sz w:val="28"/>
          <w:szCs w:val="28"/>
        </w:rPr>
      </w:pPr>
    </w:p>
    <w:p w:rsidR="00676009" w:rsidRPr="00A5057E" w:rsidRDefault="00676009" w:rsidP="00676009">
      <w:pPr>
        <w:pStyle w:val="xmsonormal"/>
        <w:numPr>
          <w:ilvl w:val="0"/>
          <w:numId w:val="2"/>
        </w:numPr>
        <w:rPr>
          <w:rFonts w:asciiTheme="minorHAnsi" w:hAnsiTheme="minorHAnsi" w:cstheme="minorHAnsi"/>
          <w:sz w:val="28"/>
          <w:szCs w:val="28"/>
        </w:rPr>
      </w:pPr>
      <w:r w:rsidRPr="00A5057E">
        <w:rPr>
          <w:rFonts w:asciiTheme="minorHAnsi" w:hAnsiTheme="minorHAnsi" w:cstheme="minorHAnsi"/>
          <w:sz w:val="28"/>
          <w:szCs w:val="28"/>
        </w:rPr>
        <w:t xml:space="preserve">Enforcement staff also are limiting in-person contacts with witnesses and regulatory partners, taking advantage of phone, email, and other forms of telecommunications technology to complete their work in a virtual environment. </w:t>
      </w:r>
    </w:p>
    <w:p w:rsidR="00676009" w:rsidRPr="00A5057E" w:rsidRDefault="00676009" w:rsidP="00676009">
      <w:pPr>
        <w:pStyle w:val="xxmsonormal"/>
        <w:rPr>
          <w:rFonts w:asciiTheme="minorHAnsi" w:hAnsiTheme="minorHAnsi" w:cstheme="minorHAnsi"/>
          <w:sz w:val="28"/>
          <w:szCs w:val="28"/>
        </w:rPr>
      </w:pPr>
      <w:r w:rsidRPr="00A5057E">
        <w:rPr>
          <w:rFonts w:asciiTheme="minorHAnsi" w:hAnsiTheme="minorHAnsi" w:cstheme="minorHAnsi"/>
          <w:sz w:val="28"/>
          <w:szCs w:val="28"/>
        </w:rPr>
        <w:t> </w:t>
      </w:r>
    </w:p>
    <w:p w:rsidR="00676009" w:rsidRDefault="00676009" w:rsidP="00676009">
      <w:pPr>
        <w:pStyle w:val="xmsonormal"/>
        <w:numPr>
          <w:ilvl w:val="0"/>
          <w:numId w:val="4"/>
        </w:numPr>
        <w:rPr>
          <w:rFonts w:asciiTheme="minorHAnsi" w:hAnsiTheme="minorHAnsi" w:cstheme="minorHAnsi"/>
          <w:sz w:val="28"/>
          <w:szCs w:val="28"/>
        </w:rPr>
      </w:pPr>
      <w:r w:rsidRPr="00A5057E">
        <w:rPr>
          <w:rFonts w:asciiTheme="minorHAnsi" w:hAnsiTheme="minorHAnsi" w:cstheme="minorHAnsi"/>
          <w:sz w:val="28"/>
          <w:szCs w:val="28"/>
        </w:rPr>
        <w:t>We are sensitive to the challenges that the crisis has created for our registered community and our constituents. Please know that our staff will be responsive and receptive to requests for extensions and other appropriate forms of regulatory relief arising from service and staff disruptions occasioned by COVID-19.  </w:t>
      </w:r>
    </w:p>
    <w:p w:rsidR="006D56DA" w:rsidRPr="006D56DA" w:rsidRDefault="006D56DA" w:rsidP="00041560">
      <w:pPr>
        <w:pStyle w:val="ListParagraph"/>
        <w:rPr>
          <w:rFonts w:eastAsia="Calibri"/>
        </w:rPr>
      </w:pPr>
    </w:p>
    <w:p w:rsidR="006D56DA" w:rsidRPr="00041560" w:rsidRDefault="006D56DA" w:rsidP="006D56DA">
      <w:pPr>
        <w:pStyle w:val="ListParagraph"/>
        <w:numPr>
          <w:ilvl w:val="0"/>
          <w:numId w:val="4"/>
        </w:numPr>
        <w:rPr>
          <w:rFonts w:eastAsia="Calibri" w:cstheme="minorHAnsi"/>
          <w:sz w:val="28"/>
          <w:szCs w:val="28"/>
        </w:rPr>
      </w:pPr>
      <w:r>
        <w:rPr>
          <w:rFonts w:eastAsia="Calibri" w:cstheme="minorHAnsi"/>
          <w:sz w:val="28"/>
          <w:szCs w:val="28"/>
        </w:rPr>
        <w:t>For our Money Transmitter licensees, the Bureau</w:t>
      </w:r>
      <w:r w:rsidRPr="00041560">
        <w:rPr>
          <w:rFonts w:eastAsia="Calibri" w:cstheme="minorHAnsi"/>
          <w:sz w:val="28"/>
          <w:szCs w:val="28"/>
        </w:rPr>
        <w:t xml:space="preserve"> has accepted the NMLS Policy Committee’s decision and recomme</w:t>
      </w:r>
      <w:r>
        <w:rPr>
          <w:rFonts w:eastAsia="Calibri" w:cstheme="minorHAnsi"/>
          <w:sz w:val="28"/>
          <w:szCs w:val="28"/>
        </w:rPr>
        <w:t>ndation to extend the following</w:t>
      </w:r>
      <w:r w:rsidRPr="00041560">
        <w:rPr>
          <w:rFonts w:eastAsia="Calibri" w:cstheme="minorHAnsi"/>
          <w:sz w:val="28"/>
          <w:szCs w:val="28"/>
        </w:rPr>
        <w:t xml:space="preserve"> deadlines</w:t>
      </w:r>
      <w:r w:rsidRPr="00041560">
        <w:rPr>
          <w:rStyle w:val="FootnoteReference"/>
          <w:rFonts w:eastAsia="Calibri" w:cstheme="minorHAnsi"/>
          <w:sz w:val="28"/>
          <w:szCs w:val="28"/>
        </w:rPr>
        <w:footnoteReference w:id="1"/>
      </w:r>
      <w:r w:rsidRPr="00041560">
        <w:rPr>
          <w:rFonts w:eastAsia="Calibri" w:cstheme="minorHAnsi"/>
          <w:sz w:val="28"/>
          <w:szCs w:val="28"/>
        </w:rPr>
        <w:t xml:space="preserve"> </w:t>
      </w:r>
      <w:r w:rsidR="00A96397">
        <w:rPr>
          <w:rFonts w:eastAsia="Calibri" w:cstheme="minorHAnsi"/>
          <w:sz w:val="28"/>
          <w:szCs w:val="28"/>
        </w:rPr>
        <w:t xml:space="preserve"> 60 days </w:t>
      </w:r>
      <w:r w:rsidRPr="00041560">
        <w:rPr>
          <w:rFonts w:eastAsia="Calibri" w:cstheme="minorHAnsi"/>
          <w:sz w:val="28"/>
          <w:szCs w:val="28"/>
        </w:rPr>
        <w:t>as follows:</w:t>
      </w:r>
    </w:p>
    <w:p w:rsidR="006D56DA" w:rsidRPr="00041560" w:rsidRDefault="006D56DA" w:rsidP="00041560">
      <w:pPr>
        <w:pStyle w:val="ListParagraph"/>
        <w:rPr>
          <w:rFonts w:eastAsia="Calibri" w:cstheme="minorHAnsi"/>
          <w:sz w:val="28"/>
          <w:szCs w:val="28"/>
        </w:rPr>
      </w:pPr>
    </w:p>
    <w:tbl>
      <w:tblPr>
        <w:tblW w:w="0" w:type="auto"/>
        <w:jc w:val="center"/>
        <w:tblCellSpacing w:w="15"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1748"/>
        <w:gridCol w:w="2624"/>
        <w:gridCol w:w="2818"/>
      </w:tblGrid>
      <w:tr w:rsidR="006D56DA" w:rsidRPr="006D56DA" w:rsidTr="00377537">
        <w:trPr>
          <w:tblCellSpacing w:w="15" w:type="dxa"/>
          <w:jc w:val="center"/>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6D56DA" w:rsidRPr="00041560" w:rsidRDefault="006D56DA" w:rsidP="00377537">
            <w:pPr>
              <w:pStyle w:val="NormalWeb"/>
              <w:rPr>
                <w:rFonts w:asciiTheme="minorHAnsi" w:hAnsiTheme="minorHAnsi" w:cstheme="minorHAnsi"/>
                <w:sz w:val="24"/>
                <w:szCs w:val="24"/>
              </w:rPr>
            </w:pPr>
            <w:r w:rsidRPr="00041560">
              <w:rPr>
                <w:rStyle w:val="Strong"/>
                <w:rFonts w:asciiTheme="minorHAnsi" w:hAnsiTheme="minorHAnsi" w:cstheme="minorHAnsi"/>
                <w:sz w:val="24"/>
                <w:szCs w:val="24"/>
              </w:rPr>
              <w:t>Name of Report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6D56DA" w:rsidRPr="00041560" w:rsidRDefault="006D56DA" w:rsidP="00377537">
            <w:pPr>
              <w:pStyle w:val="NormalWeb"/>
              <w:rPr>
                <w:rFonts w:asciiTheme="minorHAnsi" w:hAnsiTheme="minorHAnsi" w:cstheme="minorHAnsi"/>
                <w:sz w:val="24"/>
                <w:szCs w:val="24"/>
              </w:rPr>
            </w:pPr>
            <w:r w:rsidRPr="00041560">
              <w:rPr>
                <w:rStyle w:val="Strong"/>
                <w:rFonts w:asciiTheme="minorHAnsi" w:hAnsiTheme="minorHAnsi" w:cstheme="minorHAnsi"/>
                <w:sz w:val="24"/>
                <w:szCs w:val="24"/>
              </w:rPr>
              <w:t>Current Report Due Date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6D56DA" w:rsidRPr="00041560" w:rsidRDefault="006D56DA" w:rsidP="00377537">
            <w:pPr>
              <w:pStyle w:val="NormalWeb"/>
              <w:rPr>
                <w:rFonts w:asciiTheme="minorHAnsi" w:hAnsiTheme="minorHAnsi" w:cstheme="minorHAnsi"/>
                <w:sz w:val="24"/>
                <w:szCs w:val="24"/>
              </w:rPr>
            </w:pPr>
            <w:r w:rsidRPr="00041560">
              <w:rPr>
                <w:rStyle w:val="Strong"/>
                <w:rFonts w:asciiTheme="minorHAnsi" w:hAnsiTheme="minorHAnsi" w:cstheme="minorHAnsi"/>
                <w:sz w:val="24"/>
                <w:szCs w:val="24"/>
              </w:rPr>
              <w:t>Extended Report Due Date </w:t>
            </w:r>
          </w:p>
        </w:tc>
      </w:tr>
      <w:tr w:rsidR="006D56DA" w:rsidRPr="006D56DA" w:rsidTr="00377537">
        <w:trPr>
          <w:tblCellSpacing w:w="15" w:type="dxa"/>
          <w:jc w:val="center"/>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6D56DA" w:rsidRPr="00041560" w:rsidRDefault="006D56DA" w:rsidP="00377537">
            <w:pPr>
              <w:pStyle w:val="NormalWeb"/>
              <w:rPr>
                <w:rFonts w:asciiTheme="minorHAnsi" w:hAnsiTheme="minorHAnsi" w:cstheme="minorHAnsi"/>
                <w:sz w:val="24"/>
                <w:szCs w:val="24"/>
              </w:rPr>
            </w:pPr>
            <w:r w:rsidRPr="00041560">
              <w:rPr>
                <w:rFonts w:asciiTheme="minorHAnsi" w:hAnsiTheme="minorHAnsi" w:cstheme="minorHAnsi"/>
                <w:sz w:val="24"/>
                <w:szCs w:val="24"/>
              </w:rPr>
              <w:t>MSB Q4 2019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6D56DA" w:rsidRPr="00041560" w:rsidRDefault="006D56DA" w:rsidP="00377537">
            <w:pPr>
              <w:pStyle w:val="NormalWeb"/>
              <w:rPr>
                <w:rFonts w:asciiTheme="minorHAnsi" w:hAnsiTheme="minorHAnsi" w:cstheme="minorHAnsi"/>
                <w:sz w:val="24"/>
                <w:szCs w:val="24"/>
              </w:rPr>
            </w:pPr>
            <w:r w:rsidRPr="00041560">
              <w:rPr>
                <w:rFonts w:asciiTheme="minorHAnsi" w:hAnsiTheme="minorHAnsi" w:cstheme="minorHAnsi"/>
                <w:sz w:val="24"/>
                <w:szCs w:val="24"/>
              </w:rPr>
              <w:t>March 31, 2020</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6D56DA" w:rsidRPr="00041560" w:rsidRDefault="006D56DA" w:rsidP="00377537">
            <w:pPr>
              <w:pStyle w:val="NormalWeb"/>
              <w:rPr>
                <w:rFonts w:asciiTheme="minorHAnsi" w:hAnsiTheme="minorHAnsi" w:cstheme="minorHAnsi"/>
                <w:sz w:val="24"/>
                <w:szCs w:val="24"/>
              </w:rPr>
            </w:pPr>
            <w:r w:rsidRPr="00041560">
              <w:rPr>
                <w:rFonts w:asciiTheme="minorHAnsi" w:hAnsiTheme="minorHAnsi" w:cstheme="minorHAnsi"/>
                <w:sz w:val="24"/>
                <w:szCs w:val="24"/>
              </w:rPr>
              <w:t>May 30, 2020 </w:t>
            </w:r>
          </w:p>
        </w:tc>
      </w:tr>
      <w:tr w:rsidR="006D56DA" w:rsidRPr="006D56DA" w:rsidTr="00377537">
        <w:trPr>
          <w:tblCellSpacing w:w="15" w:type="dxa"/>
          <w:jc w:val="center"/>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D56DA" w:rsidRPr="00041560" w:rsidRDefault="006D56DA" w:rsidP="00377537">
            <w:pPr>
              <w:pStyle w:val="NormalWeb"/>
              <w:rPr>
                <w:rFonts w:asciiTheme="minorHAnsi" w:hAnsiTheme="minorHAnsi" w:cstheme="minorHAnsi"/>
                <w:sz w:val="24"/>
                <w:szCs w:val="24"/>
              </w:rPr>
            </w:pPr>
            <w:r w:rsidRPr="00041560">
              <w:rPr>
                <w:rFonts w:asciiTheme="minorHAnsi" w:hAnsiTheme="minorHAnsi" w:cstheme="minorHAnsi"/>
                <w:sz w:val="24"/>
                <w:szCs w:val="24"/>
              </w:rPr>
              <w:t>MSB Q1 2020</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D56DA" w:rsidRPr="00041560" w:rsidRDefault="006D56DA" w:rsidP="00377537">
            <w:pPr>
              <w:pStyle w:val="NormalWeb"/>
              <w:rPr>
                <w:rFonts w:asciiTheme="minorHAnsi" w:hAnsiTheme="minorHAnsi" w:cstheme="minorHAnsi"/>
                <w:sz w:val="24"/>
                <w:szCs w:val="24"/>
              </w:rPr>
            </w:pPr>
            <w:r w:rsidRPr="00041560">
              <w:rPr>
                <w:rFonts w:asciiTheme="minorHAnsi" w:hAnsiTheme="minorHAnsi" w:cstheme="minorHAnsi"/>
                <w:sz w:val="24"/>
                <w:szCs w:val="24"/>
              </w:rPr>
              <w:t>May 15, 2020</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tcPr>
          <w:p w:rsidR="006D56DA" w:rsidRPr="00041560" w:rsidRDefault="006D56DA" w:rsidP="00377537">
            <w:pPr>
              <w:pStyle w:val="NormalWeb"/>
              <w:rPr>
                <w:rFonts w:asciiTheme="minorHAnsi" w:hAnsiTheme="minorHAnsi" w:cstheme="minorHAnsi"/>
                <w:sz w:val="24"/>
                <w:szCs w:val="24"/>
              </w:rPr>
            </w:pPr>
            <w:r w:rsidRPr="00041560">
              <w:rPr>
                <w:rFonts w:asciiTheme="minorHAnsi" w:hAnsiTheme="minorHAnsi" w:cstheme="minorHAnsi"/>
                <w:sz w:val="24"/>
                <w:szCs w:val="24"/>
              </w:rPr>
              <w:t>July 14, 2020</w:t>
            </w:r>
          </w:p>
        </w:tc>
      </w:tr>
    </w:tbl>
    <w:p w:rsidR="006D56DA" w:rsidRPr="00041560" w:rsidRDefault="006D56DA" w:rsidP="00041560">
      <w:pPr>
        <w:pStyle w:val="ListParagraph"/>
        <w:rPr>
          <w:rFonts w:eastAsia="Calibri" w:cstheme="minorHAnsi"/>
          <w:sz w:val="28"/>
          <w:szCs w:val="28"/>
        </w:rPr>
      </w:pPr>
    </w:p>
    <w:p w:rsidR="006D56DA" w:rsidRPr="00041560" w:rsidRDefault="006D56DA" w:rsidP="00041560">
      <w:pPr>
        <w:pStyle w:val="ListParagraph"/>
        <w:rPr>
          <w:rFonts w:eastAsia="Calibri" w:cstheme="minorHAnsi"/>
          <w:sz w:val="28"/>
          <w:szCs w:val="28"/>
        </w:rPr>
      </w:pPr>
      <w:r w:rsidRPr="00041560">
        <w:rPr>
          <w:rFonts w:eastAsia="Calibri" w:cstheme="minorHAnsi"/>
          <w:sz w:val="28"/>
          <w:szCs w:val="28"/>
        </w:rPr>
        <w:t>Financial Statement deadlines have been extended for 60 days as follows:</w:t>
      </w:r>
    </w:p>
    <w:p w:rsidR="006D56DA" w:rsidRPr="00041560" w:rsidRDefault="006D56DA" w:rsidP="00041560">
      <w:pPr>
        <w:pStyle w:val="ListParagraph"/>
        <w:rPr>
          <w:rFonts w:eastAsia="Calibri" w:cstheme="minorHAnsi"/>
          <w:sz w:val="24"/>
          <w:szCs w:val="24"/>
        </w:rPr>
      </w:pPr>
    </w:p>
    <w:tbl>
      <w:tblPr>
        <w:tblW w:w="0" w:type="auto"/>
        <w:jc w:val="center"/>
        <w:tblCellSpacing w:w="15" w:type="dxa"/>
        <w:tblBorders>
          <w:top w:val="outset" w:sz="6" w:space="0" w:color="auto"/>
          <w:left w:val="outset" w:sz="6" w:space="0" w:color="auto"/>
          <w:bottom w:val="outset" w:sz="6" w:space="0" w:color="auto"/>
          <w:right w:val="outset" w:sz="6" w:space="0" w:color="auto"/>
        </w:tblBorders>
        <w:tblLook w:val="04A0" w:firstRow="1" w:lastRow="0" w:firstColumn="1" w:lastColumn="0" w:noHBand="0" w:noVBand="1"/>
      </w:tblPr>
      <w:tblGrid>
        <w:gridCol w:w="1807"/>
        <w:gridCol w:w="3561"/>
        <w:gridCol w:w="3976"/>
      </w:tblGrid>
      <w:tr w:rsidR="006D56DA" w:rsidRPr="00A96397" w:rsidTr="00377537">
        <w:trPr>
          <w:tblCellSpacing w:w="15" w:type="dxa"/>
          <w:jc w:val="center"/>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6D56DA" w:rsidRPr="00041560" w:rsidRDefault="006D56DA" w:rsidP="00377537">
            <w:pPr>
              <w:spacing w:before="100" w:beforeAutospacing="1" w:after="100" w:afterAutospacing="1"/>
              <w:rPr>
                <w:rFonts w:eastAsia="Calibri" w:cstheme="minorHAnsi"/>
                <w:sz w:val="24"/>
                <w:szCs w:val="24"/>
              </w:rPr>
            </w:pPr>
            <w:r w:rsidRPr="00041560">
              <w:rPr>
                <w:rFonts w:eastAsia="Calibri" w:cstheme="minorHAnsi"/>
                <w:b/>
                <w:bCs/>
                <w:sz w:val="24"/>
                <w:szCs w:val="24"/>
              </w:rPr>
              <w:t>Name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6D56DA" w:rsidRPr="00041560" w:rsidRDefault="006D56DA" w:rsidP="00377537">
            <w:pPr>
              <w:spacing w:before="100" w:beforeAutospacing="1" w:after="100" w:afterAutospacing="1"/>
              <w:rPr>
                <w:rFonts w:eastAsia="Calibri" w:cstheme="minorHAnsi"/>
                <w:sz w:val="24"/>
                <w:szCs w:val="24"/>
              </w:rPr>
            </w:pPr>
            <w:r w:rsidRPr="00041560">
              <w:rPr>
                <w:rFonts w:eastAsia="Calibri" w:cstheme="minorHAnsi"/>
                <w:b/>
                <w:bCs/>
                <w:sz w:val="24"/>
                <w:szCs w:val="24"/>
              </w:rPr>
              <w:t>Current Due Date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6D56DA" w:rsidRPr="00041560" w:rsidRDefault="006D56DA" w:rsidP="00377537">
            <w:pPr>
              <w:spacing w:before="100" w:beforeAutospacing="1" w:after="100" w:afterAutospacing="1"/>
              <w:rPr>
                <w:rFonts w:eastAsia="Calibri" w:cstheme="minorHAnsi"/>
                <w:sz w:val="24"/>
                <w:szCs w:val="24"/>
              </w:rPr>
            </w:pPr>
            <w:r w:rsidRPr="00041560">
              <w:rPr>
                <w:rFonts w:eastAsia="Calibri" w:cstheme="minorHAnsi"/>
                <w:b/>
                <w:bCs/>
                <w:sz w:val="24"/>
                <w:szCs w:val="24"/>
              </w:rPr>
              <w:t>Extended Due Date </w:t>
            </w:r>
          </w:p>
        </w:tc>
      </w:tr>
      <w:tr w:rsidR="006D56DA" w:rsidRPr="00A96397" w:rsidTr="00377537">
        <w:trPr>
          <w:tblCellSpacing w:w="15" w:type="dxa"/>
          <w:jc w:val="center"/>
        </w:trPr>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6D56DA" w:rsidRPr="00041560" w:rsidRDefault="006D56DA" w:rsidP="00377537">
            <w:pPr>
              <w:spacing w:before="100" w:beforeAutospacing="1" w:after="100" w:afterAutospacing="1"/>
              <w:rPr>
                <w:rFonts w:eastAsia="Calibri" w:cstheme="minorHAnsi"/>
                <w:sz w:val="24"/>
                <w:szCs w:val="24"/>
              </w:rPr>
            </w:pPr>
            <w:r w:rsidRPr="00041560">
              <w:rPr>
                <w:rFonts w:eastAsia="Calibri" w:cstheme="minorHAnsi"/>
                <w:sz w:val="24"/>
                <w:szCs w:val="24"/>
              </w:rPr>
              <w:t>Financial Statement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6D56DA" w:rsidRPr="00041560" w:rsidRDefault="006D56DA" w:rsidP="00377537">
            <w:pPr>
              <w:spacing w:before="100" w:beforeAutospacing="1" w:after="100" w:afterAutospacing="1"/>
              <w:rPr>
                <w:rFonts w:eastAsia="Calibri" w:cstheme="minorHAnsi"/>
                <w:sz w:val="24"/>
                <w:szCs w:val="24"/>
              </w:rPr>
            </w:pPr>
            <w:r w:rsidRPr="00041560">
              <w:rPr>
                <w:rFonts w:eastAsia="Calibri" w:cstheme="minorHAnsi"/>
                <w:sz w:val="24"/>
                <w:szCs w:val="24"/>
              </w:rPr>
              <w:t>90 days from end of the company’s fiscal year </w:t>
            </w:r>
          </w:p>
        </w:tc>
        <w:tc>
          <w:tcPr>
            <w:tcW w:w="0" w:type="auto"/>
            <w:tcBorders>
              <w:top w:val="outset" w:sz="6" w:space="0" w:color="auto"/>
              <w:left w:val="outset" w:sz="6" w:space="0" w:color="auto"/>
              <w:bottom w:val="outset" w:sz="6" w:space="0" w:color="auto"/>
              <w:right w:val="outset" w:sz="6" w:space="0" w:color="auto"/>
            </w:tcBorders>
            <w:tcMar>
              <w:top w:w="15" w:type="dxa"/>
              <w:left w:w="15" w:type="dxa"/>
              <w:bottom w:w="15" w:type="dxa"/>
              <w:right w:w="15" w:type="dxa"/>
            </w:tcMar>
            <w:vAlign w:val="center"/>
            <w:hideMark/>
          </w:tcPr>
          <w:p w:rsidR="006D56DA" w:rsidRPr="00041560" w:rsidRDefault="006D56DA" w:rsidP="00377537">
            <w:pPr>
              <w:spacing w:before="100" w:beforeAutospacing="1" w:after="100" w:afterAutospacing="1"/>
              <w:rPr>
                <w:rFonts w:eastAsia="Calibri" w:cstheme="minorHAnsi"/>
                <w:sz w:val="24"/>
                <w:szCs w:val="24"/>
              </w:rPr>
            </w:pPr>
            <w:r w:rsidRPr="00041560">
              <w:rPr>
                <w:rFonts w:eastAsia="Calibri" w:cstheme="minorHAnsi"/>
                <w:sz w:val="24"/>
                <w:szCs w:val="24"/>
              </w:rPr>
              <w:t>150 days from the end of the company’s fiscal year </w:t>
            </w:r>
          </w:p>
        </w:tc>
      </w:tr>
    </w:tbl>
    <w:p w:rsidR="008B6DED" w:rsidRDefault="008B6DED" w:rsidP="00041560">
      <w:pPr>
        <w:pStyle w:val="xmsonormal"/>
        <w:rPr>
          <w:rFonts w:asciiTheme="minorHAnsi" w:hAnsiTheme="minorHAnsi" w:cstheme="minorHAnsi"/>
          <w:sz w:val="28"/>
          <w:szCs w:val="28"/>
        </w:rPr>
      </w:pPr>
    </w:p>
    <w:p w:rsidR="00C1688E" w:rsidRDefault="00C1688E" w:rsidP="00041560">
      <w:pPr>
        <w:pStyle w:val="xmsonormal"/>
        <w:numPr>
          <w:ilvl w:val="0"/>
          <w:numId w:val="6"/>
        </w:numPr>
        <w:rPr>
          <w:rFonts w:asciiTheme="minorHAnsi" w:hAnsiTheme="minorHAnsi" w:cstheme="minorHAnsi"/>
          <w:sz w:val="28"/>
          <w:szCs w:val="28"/>
        </w:rPr>
      </w:pPr>
      <w:r>
        <w:rPr>
          <w:rFonts w:asciiTheme="minorHAnsi" w:hAnsiTheme="minorHAnsi" w:cstheme="minorHAnsi"/>
          <w:sz w:val="28"/>
          <w:szCs w:val="28"/>
        </w:rPr>
        <w:t>On March 18, 2020, the Department issued temporary regulatory guidance for escrow license</w:t>
      </w:r>
      <w:r w:rsidR="008B6DED">
        <w:rPr>
          <w:rFonts w:asciiTheme="minorHAnsi" w:hAnsiTheme="minorHAnsi" w:cstheme="minorHAnsi"/>
          <w:sz w:val="28"/>
          <w:szCs w:val="28"/>
        </w:rPr>
        <w:t xml:space="preserve">es that may be affected by quarantine requirements or local jurisdictional stay at home orders. </w:t>
      </w:r>
    </w:p>
    <w:p w:rsidR="00676009" w:rsidRPr="00A5057E" w:rsidRDefault="00676009" w:rsidP="00676009">
      <w:pPr>
        <w:pStyle w:val="xmsonormal"/>
        <w:rPr>
          <w:rFonts w:asciiTheme="minorHAnsi" w:hAnsiTheme="minorHAnsi" w:cstheme="minorHAnsi"/>
          <w:sz w:val="28"/>
          <w:szCs w:val="28"/>
        </w:rPr>
      </w:pPr>
    </w:p>
    <w:p w:rsidR="00676009" w:rsidRPr="00A5057E" w:rsidRDefault="00676009" w:rsidP="00676009">
      <w:pPr>
        <w:pStyle w:val="xxmsonormal"/>
        <w:rPr>
          <w:rFonts w:asciiTheme="minorHAnsi" w:hAnsiTheme="minorHAnsi" w:cstheme="minorHAnsi"/>
          <w:sz w:val="28"/>
          <w:szCs w:val="28"/>
        </w:rPr>
      </w:pPr>
      <w:r w:rsidRPr="00A5057E">
        <w:rPr>
          <w:rFonts w:asciiTheme="minorHAnsi" w:hAnsiTheme="minorHAnsi" w:cstheme="minorHAnsi"/>
          <w:sz w:val="28"/>
          <w:szCs w:val="28"/>
        </w:rPr>
        <w:t>We are following all directives and guidance issued by Governor Brad Little related to COVID-19, including those related to travel and public gatherings. For this reason, outreach presentations are being postponed and staff are abstaining from professional conferences and training programs, which are being canceled or postponed in large part due to social distancing efforts to reduce viral impact. </w:t>
      </w:r>
    </w:p>
    <w:p w:rsidR="00676009" w:rsidRPr="00A5057E" w:rsidRDefault="00676009" w:rsidP="00676009">
      <w:pPr>
        <w:pStyle w:val="xxmsonormal"/>
        <w:rPr>
          <w:rFonts w:asciiTheme="minorHAnsi" w:hAnsiTheme="minorHAnsi" w:cstheme="minorHAnsi"/>
          <w:sz w:val="28"/>
          <w:szCs w:val="28"/>
        </w:rPr>
      </w:pPr>
    </w:p>
    <w:p w:rsidR="00676009" w:rsidRPr="00A5057E" w:rsidRDefault="00676009" w:rsidP="00676009">
      <w:pPr>
        <w:pStyle w:val="xxmsonormal"/>
        <w:rPr>
          <w:rFonts w:asciiTheme="minorHAnsi" w:hAnsiTheme="minorHAnsi" w:cstheme="minorHAnsi"/>
          <w:sz w:val="28"/>
          <w:szCs w:val="28"/>
        </w:rPr>
      </w:pPr>
      <w:r w:rsidRPr="00A5057E">
        <w:rPr>
          <w:rFonts w:asciiTheme="minorHAnsi" w:hAnsiTheme="minorHAnsi" w:cstheme="minorHAnsi"/>
          <w:sz w:val="28"/>
          <w:szCs w:val="28"/>
        </w:rPr>
        <w:t>For your safety and that of our staff, our reception desk is closed and our physical office is closed. Please work directly with agency staff via telephone or email on matters requiring staff attention.</w:t>
      </w:r>
    </w:p>
    <w:p w:rsidR="00676009" w:rsidRPr="00A5057E" w:rsidRDefault="00676009" w:rsidP="00676009">
      <w:pPr>
        <w:pStyle w:val="xxmsonormal"/>
        <w:rPr>
          <w:rFonts w:asciiTheme="minorHAnsi" w:hAnsiTheme="minorHAnsi" w:cstheme="minorHAnsi"/>
          <w:sz w:val="28"/>
          <w:szCs w:val="28"/>
        </w:rPr>
      </w:pPr>
      <w:r w:rsidRPr="00A5057E">
        <w:rPr>
          <w:rFonts w:asciiTheme="minorHAnsi" w:hAnsiTheme="minorHAnsi" w:cstheme="minorHAnsi"/>
          <w:sz w:val="28"/>
          <w:szCs w:val="28"/>
        </w:rPr>
        <w:t> </w:t>
      </w:r>
    </w:p>
    <w:p w:rsidR="00676009" w:rsidRPr="00A5057E" w:rsidRDefault="00676009" w:rsidP="00676009">
      <w:pPr>
        <w:pStyle w:val="xxmsonormal"/>
        <w:rPr>
          <w:rFonts w:asciiTheme="minorHAnsi" w:hAnsiTheme="minorHAnsi" w:cstheme="minorHAnsi"/>
          <w:sz w:val="28"/>
          <w:szCs w:val="28"/>
        </w:rPr>
      </w:pPr>
      <w:r w:rsidRPr="00A5057E">
        <w:rPr>
          <w:rFonts w:asciiTheme="minorHAnsi" w:hAnsiTheme="minorHAnsi" w:cstheme="minorHAnsi"/>
          <w:sz w:val="28"/>
          <w:szCs w:val="28"/>
        </w:rPr>
        <w:t xml:space="preserve">Important information on COVID-19 is available at the Department’s website at </w:t>
      </w:r>
      <w:hyperlink r:id="rId7" w:history="1">
        <w:r w:rsidRPr="00A5057E">
          <w:rPr>
            <w:rStyle w:val="Hyperlink"/>
            <w:rFonts w:asciiTheme="minorHAnsi" w:hAnsiTheme="minorHAnsi" w:cstheme="minorHAnsi"/>
            <w:sz w:val="28"/>
            <w:szCs w:val="28"/>
          </w:rPr>
          <w:t>www.finance.idaho.gov</w:t>
        </w:r>
      </w:hyperlink>
      <w:r w:rsidRPr="00A5057E">
        <w:rPr>
          <w:rFonts w:asciiTheme="minorHAnsi" w:hAnsiTheme="minorHAnsi" w:cstheme="minorHAnsi"/>
          <w:sz w:val="28"/>
          <w:szCs w:val="28"/>
        </w:rPr>
        <w:t xml:space="preserve"> under Coronavirus Resources.  Additional securities regulatory information related to COVID-19 for jurisdictions beyond Idaho can be found on the website of the North American Securities Administrators Association, of which Idaho is a member, at the following link: </w:t>
      </w:r>
      <w:hyperlink r:id="rId8" w:history="1">
        <w:r w:rsidRPr="00A5057E">
          <w:rPr>
            <w:rStyle w:val="Hyperlink"/>
            <w:rFonts w:asciiTheme="minorHAnsi" w:hAnsiTheme="minorHAnsi" w:cstheme="minorHAnsi"/>
            <w:sz w:val="28"/>
            <w:szCs w:val="28"/>
          </w:rPr>
          <w:t>www.nasaa.org/industry-resources/covid-19-updates/</w:t>
        </w:r>
      </w:hyperlink>
      <w:r w:rsidRPr="00A5057E">
        <w:rPr>
          <w:rFonts w:asciiTheme="minorHAnsi" w:hAnsiTheme="minorHAnsi" w:cstheme="minorHAnsi"/>
          <w:sz w:val="28"/>
          <w:szCs w:val="28"/>
        </w:rPr>
        <w:t>.</w:t>
      </w:r>
    </w:p>
    <w:p w:rsidR="00676009" w:rsidRPr="00A5057E" w:rsidRDefault="00676009" w:rsidP="00676009">
      <w:pPr>
        <w:pStyle w:val="xxmsonormal"/>
        <w:rPr>
          <w:rFonts w:asciiTheme="minorHAnsi" w:hAnsiTheme="minorHAnsi" w:cstheme="minorHAnsi"/>
          <w:sz w:val="28"/>
          <w:szCs w:val="28"/>
        </w:rPr>
      </w:pPr>
      <w:r w:rsidRPr="00A5057E">
        <w:rPr>
          <w:rFonts w:asciiTheme="minorHAnsi" w:hAnsiTheme="minorHAnsi" w:cstheme="minorHAnsi"/>
          <w:sz w:val="28"/>
          <w:szCs w:val="28"/>
        </w:rPr>
        <w:t> </w:t>
      </w:r>
    </w:p>
    <w:p w:rsidR="00676009" w:rsidRPr="00A5057E" w:rsidRDefault="00676009" w:rsidP="00676009">
      <w:pPr>
        <w:pStyle w:val="xxmsonormal"/>
        <w:rPr>
          <w:rFonts w:asciiTheme="minorHAnsi" w:hAnsiTheme="minorHAnsi" w:cstheme="minorHAnsi"/>
          <w:sz w:val="28"/>
          <w:szCs w:val="28"/>
        </w:rPr>
      </w:pPr>
      <w:r w:rsidRPr="00A5057E">
        <w:rPr>
          <w:rFonts w:asciiTheme="minorHAnsi" w:hAnsiTheme="minorHAnsi" w:cstheme="minorHAnsi"/>
          <w:sz w:val="28"/>
          <w:szCs w:val="28"/>
        </w:rPr>
        <w:t>Please keep yourself informed and stay safe.  </w:t>
      </w:r>
    </w:p>
    <w:p w:rsidR="00676009" w:rsidRPr="00A5057E" w:rsidRDefault="00676009" w:rsidP="00676009">
      <w:pPr>
        <w:pStyle w:val="xxmsonormal"/>
        <w:rPr>
          <w:rFonts w:asciiTheme="minorHAnsi" w:hAnsiTheme="minorHAnsi" w:cstheme="minorHAnsi"/>
          <w:sz w:val="28"/>
          <w:szCs w:val="28"/>
        </w:rPr>
      </w:pPr>
      <w:r w:rsidRPr="00A5057E">
        <w:rPr>
          <w:rFonts w:asciiTheme="minorHAnsi" w:hAnsiTheme="minorHAnsi" w:cstheme="minorHAnsi"/>
          <w:sz w:val="28"/>
          <w:szCs w:val="28"/>
        </w:rPr>
        <w:t> </w:t>
      </w:r>
    </w:p>
    <w:p w:rsidR="00676009" w:rsidRPr="00A5057E" w:rsidRDefault="00676009" w:rsidP="00676009">
      <w:pPr>
        <w:pStyle w:val="xxmsonormal"/>
        <w:rPr>
          <w:rFonts w:asciiTheme="minorHAnsi" w:hAnsiTheme="minorHAnsi" w:cstheme="minorHAnsi"/>
          <w:sz w:val="28"/>
          <w:szCs w:val="28"/>
        </w:rPr>
      </w:pPr>
      <w:r w:rsidRPr="00A5057E">
        <w:rPr>
          <w:rFonts w:asciiTheme="minorHAnsi" w:hAnsiTheme="minorHAnsi" w:cstheme="minorHAnsi"/>
          <w:sz w:val="28"/>
          <w:szCs w:val="28"/>
        </w:rPr>
        <w:lastRenderedPageBreak/>
        <w:t xml:space="preserve">If you have questions or concerns about this message, please don’t hesitate to contact us at </w:t>
      </w:r>
      <w:hyperlink r:id="rId9" w:history="1">
        <w:r w:rsidRPr="00A5057E">
          <w:rPr>
            <w:rStyle w:val="Hyperlink"/>
            <w:rFonts w:asciiTheme="minorHAnsi" w:hAnsiTheme="minorHAnsi" w:cstheme="minorHAnsi"/>
            <w:sz w:val="28"/>
            <w:szCs w:val="28"/>
          </w:rPr>
          <w:t>securities@finance.idaho.gov</w:t>
        </w:r>
      </w:hyperlink>
      <w:r w:rsidRPr="00A5057E">
        <w:rPr>
          <w:rFonts w:asciiTheme="minorHAnsi" w:hAnsiTheme="minorHAnsi" w:cstheme="minorHAnsi"/>
          <w:sz w:val="28"/>
          <w:szCs w:val="28"/>
        </w:rPr>
        <w:t xml:space="preserve"> </w:t>
      </w:r>
    </w:p>
    <w:p w:rsidR="008C6DE6" w:rsidRPr="00A5057E" w:rsidRDefault="008C6DE6">
      <w:pPr>
        <w:rPr>
          <w:rFonts w:cstheme="minorHAnsi"/>
        </w:rPr>
      </w:pPr>
    </w:p>
    <w:sectPr w:rsidR="008C6DE6" w:rsidRPr="00A5057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2F9D" w:rsidRDefault="00C82F9D" w:rsidP="006D56DA">
      <w:pPr>
        <w:spacing w:after="0" w:line="240" w:lineRule="auto"/>
      </w:pPr>
      <w:r>
        <w:separator/>
      </w:r>
    </w:p>
  </w:endnote>
  <w:endnote w:type="continuationSeparator" w:id="0">
    <w:p w:rsidR="00C82F9D" w:rsidRDefault="00C82F9D" w:rsidP="006D56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2F9D" w:rsidRDefault="00C82F9D" w:rsidP="006D56DA">
      <w:pPr>
        <w:spacing w:after="0" w:line="240" w:lineRule="auto"/>
      </w:pPr>
      <w:r>
        <w:separator/>
      </w:r>
    </w:p>
  </w:footnote>
  <w:footnote w:type="continuationSeparator" w:id="0">
    <w:p w:rsidR="00C82F9D" w:rsidRDefault="00C82F9D" w:rsidP="006D56DA">
      <w:pPr>
        <w:spacing w:after="0" w:line="240" w:lineRule="auto"/>
      </w:pPr>
      <w:r>
        <w:continuationSeparator/>
      </w:r>
    </w:p>
  </w:footnote>
  <w:footnote w:id="1">
    <w:p w:rsidR="006D56DA" w:rsidRPr="00041560" w:rsidRDefault="006D56DA" w:rsidP="006D56DA">
      <w:pPr>
        <w:pStyle w:val="FootnoteText"/>
        <w:rPr>
          <w:rFonts w:asciiTheme="minorHAnsi" w:hAnsiTheme="minorHAnsi" w:cstheme="minorHAnsi"/>
          <w:sz w:val="24"/>
          <w:szCs w:val="24"/>
        </w:rPr>
      </w:pPr>
      <w:r w:rsidRPr="00041560">
        <w:rPr>
          <w:rStyle w:val="FootnoteReference"/>
          <w:rFonts w:asciiTheme="minorHAnsi" w:hAnsiTheme="minorHAnsi" w:cstheme="minorHAnsi"/>
          <w:sz w:val="24"/>
          <w:szCs w:val="24"/>
        </w:rPr>
        <w:footnoteRef/>
      </w:r>
      <w:r w:rsidRPr="00041560">
        <w:rPr>
          <w:rFonts w:asciiTheme="minorHAnsi" w:hAnsiTheme="minorHAnsi" w:cstheme="minorHAnsi"/>
          <w:sz w:val="24"/>
          <w:szCs w:val="24"/>
        </w:rPr>
        <w:t xml:space="preserve"> The Idaho Department of Finance does mandate reporting of the MSB call report presently. </w:t>
      </w:r>
    </w:p>
    <w:p w:rsidR="006D56DA" w:rsidRDefault="006D56DA" w:rsidP="006D56DA">
      <w:pPr>
        <w:pStyle w:val="FootnoteText"/>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6B2336"/>
    <w:multiLevelType w:val="hybridMultilevel"/>
    <w:tmpl w:val="0E76263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 w15:restartNumberingAfterBreak="0">
    <w:nsid w:val="3680793B"/>
    <w:multiLevelType w:val="multilevel"/>
    <w:tmpl w:val="2B34E792"/>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B557774"/>
    <w:multiLevelType w:val="multilevel"/>
    <w:tmpl w:val="D0A6108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46421597"/>
    <w:multiLevelType w:val="hybridMultilevel"/>
    <w:tmpl w:val="EFBCAB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68EC72A9"/>
    <w:multiLevelType w:val="multilevel"/>
    <w:tmpl w:val="21CA90A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7577397D"/>
    <w:multiLevelType w:val="multilevel"/>
    <w:tmpl w:val="6A8C194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start w:val="1"/>
      <w:numFmt w:val="bullet"/>
      <w:lvlText w:val=""/>
      <w:lvlJc w:val="left"/>
      <w:pPr>
        <w:tabs>
          <w:tab w:val="num" w:pos="2160"/>
        </w:tabs>
        <w:ind w:left="2160" w:hanging="360"/>
      </w:pPr>
      <w:rPr>
        <w:rFonts w:ascii="Symbol" w:hAnsi="Symbol" w:hint="default"/>
        <w:sz w:val="20"/>
      </w:rPr>
    </w:lvl>
    <w:lvl w:ilvl="3">
      <w:start w:val="1"/>
      <w:numFmt w:val="bullet"/>
      <w:lvlText w:val=""/>
      <w:lvlJc w:val="left"/>
      <w:pPr>
        <w:tabs>
          <w:tab w:val="num" w:pos="2880"/>
        </w:tabs>
        <w:ind w:left="2880" w:hanging="360"/>
      </w:pPr>
      <w:rPr>
        <w:rFonts w:ascii="Symbol" w:hAnsi="Symbol" w:hint="default"/>
        <w:sz w:val="20"/>
      </w:rPr>
    </w:lvl>
    <w:lvl w:ilvl="4">
      <w:start w:val="1"/>
      <w:numFmt w:val="bullet"/>
      <w:lvlText w:val=""/>
      <w:lvlJc w:val="left"/>
      <w:pPr>
        <w:tabs>
          <w:tab w:val="num" w:pos="3600"/>
        </w:tabs>
        <w:ind w:left="3600" w:hanging="360"/>
      </w:pPr>
      <w:rPr>
        <w:rFonts w:ascii="Symbol" w:hAnsi="Symbol" w:hint="default"/>
        <w:sz w:val="20"/>
      </w:rPr>
    </w:lvl>
    <w:lvl w:ilvl="5">
      <w:start w:val="1"/>
      <w:numFmt w:val="bullet"/>
      <w:lvlText w:val=""/>
      <w:lvlJc w:val="left"/>
      <w:pPr>
        <w:tabs>
          <w:tab w:val="num" w:pos="4320"/>
        </w:tabs>
        <w:ind w:left="4320" w:hanging="360"/>
      </w:pPr>
      <w:rPr>
        <w:rFonts w:ascii="Symbol" w:hAnsi="Symbol" w:hint="default"/>
        <w:sz w:val="20"/>
      </w:rPr>
    </w:lvl>
    <w:lvl w:ilvl="6">
      <w:start w:val="1"/>
      <w:numFmt w:val="bullet"/>
      <w:lvlText w:val=""/>
      <w:lvlJc w:val="left"/>
      <w:pPr>
        <w:tabs>
          <w:tab w:val="num" w:pos="5040"/>
        </w:tabs>
        <w:ind w:left="5040" w:hanging="360"/>
      </w:pPr>
      <w:rPr>
        <w:rFonts w:ascii="Symbol" w:hAnsi="Symbol" w:hint="default"/>
        <w:sz w:val="20"/>
      </w:rPr>
    </w:lvl>
    <w:lvl w:ilvl="7">
      <w:start w:val="1"/>
      <w:numFmt w:val="bullet"/>
      <w:lvlText w:val=""/>
      <w:lvlJc w:val="left"/>
      <w:pPr>
        <w:tabs>
          <w:tab w:val="num" w:pos="5760"/>
        </w:tabs>
        <w:ind w:left="5760" w:hanging="360"/>
      </w:pPr>
      <w:rPr>
        <w:rFonts w:ascii="Symbol" w:hAnsi="Symbol" w:hint="default"/>
        <w:sz w:val="20"/>
      </w:rPr>
    </w:lvl>
    <w:lvl w:ilvl="8">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4"/>
  </w:num>
  <w:num w:numId="3">
    <w:abstractNumId w:val="5"/>
  </w:num>
  <w:num w:numId="4">
    <w:abstractNumId w:val="1"/>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76009"/>
    <w:rsid w:val="00041560"/>
    <w:rsid w:val="00051D4D"/>
    <w:rsid w:val="004317BB"/>
    <w:rsid w:val="00551EB4"/>
    <w:rsid w:val="00676009"/>
    <w:rsid w:val="006D56DA"/>
    <w:rsid w:val="00841710"/>
    <w:rsid w:val="008B6DED"/>
    <w:rsid w:val="008C6DE6"/>
    <w:rsid w:val="00A5057E"/>
    <w:rsid w:val="00A96397"/>
    <w:rsid w:val="00C1688E"/>
    <w:rsid w:val="00C82F9D"/>
    <w:rsid w:val="00E814C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5C44B6C"/>
  <w15:chartTrackingRefBased/>
  <w15:docId w15:val="{7F75BF31-0261-40A3-9440-A9C8F9CD8D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676009"/>
    <w:rPr>
      <w:color w:val="0000FF"/>
      <w:u w:val="single"/>
    </w:rPr>
  </w:style>
  <w:style w:type="paragraph" w:customStyle="1" w:styleId="xmsonormal">
    <w:name w:val="x_msonormal"/>
    <w:basedOn w:val="Normal"/>
    <w:rsid w:val="00676009"/>
    <w:pPr>
      <w:spacing w:after="0" w:line="240" w:lineRule="auto"/>
    </w:pPr>
    <w:rPr>
      <w:rFonts w:ascii="Times New Roman" w:hAnsi="Times New Roman" w:cs="Times New Roman"/>
      <w:sz w:val="24"/>
      <w:szCs w:val="24"/>
    </w:rPr>
  </w:style>
  <w:style w:type="paragraph" w:customStyle="1" w:styleId="xxmsonormal">
    <w:name w:val="x_xmsonormal"/>
    <w:basedOn w:val="Normal"/>
    <w:rsid w:val="00676009"/>
    <w:pPr>
      <w:spacing w:after="0" w:line="240" w:lineRule="auto"/>
    </w:pPr>
    <w:rPr>
      <w:rFonts w:ascii="Times New Roman" w:hAnsi="Times New Roman" w:cs="Times New Roman"/>
      <w:sz w:val="24"/>
      <w:szCs w:val="24"/>
    </w:rPr>
  </w:style>
  <w:style w:type="paragraph" w:styleId="NormalWeb">
    <w:name w:val="Normal (Web)"/>
    <w:basedOn w:val="Normal"/>
    <w:uiPriority w:val="99"/>
    <w:rsid w:val="006D56DA"/>
    <w:pPr>
      <w:spacing w:before="100" w:beforeAutospacing="1" w:after="100" w:afterAutospacing="1" w:line="240" w:lineRule="auto"/>
    </w:pPr>
    <w:rPr>
      <w:rFonts w:ascii="Arial" w:eastAsia="Arial Unicode MS" w:hAnsi="Arial" w:cs="Arial"/>
      <w:sz w:val="21"/>
      <w:szCs w:val="21"/>
    </w:rPr>
  </w:style>
  <w:style w:type="character" w:styleId="Strong">
    <w:name w:val="Strong"/>
    <w:basedOn w:val="DefaultParagraphFont"/>
    <w:uiPriority w:val="22"/>
    <w:qFormat/>
    <w:rsid w:val="006D56DA"/>
    <w:rPr>
      <w:b/>
      <w:bCs/>
    </w:rPr>
  </w:style>
  <w:style w:type="paragraph" w:styleId="FootnoteText">
    <w:name w:val="footnote text"/>
    <w:basedOn w:val="Normal"/>
    <w:link w:val="FootnoteTextChar"/>
    <w:rsid w:val="006D56DA"/>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6D56DA"/>
    <w:rPr>
      <w:rFonts w:ascii="Times New Roman" w:eastAsia="Times New Roman" w:hAnsi="Times New Roman" w:cs="Times New Roman"/>
      <w:sz w:val="20"/>
      <w:szCs w:val="20"/>
    </w:rPr>
  </w:style>
  <w:style w:type="character" w:styleId="FootnoteReference">
    <w:name w:val="footnote reference"/>
    <w:basedOn w:val="DefaultParagraphFont"/>
    <w:rsid w:val="006D56DA"/>
    <w:rPr>
      <w:vertAlign w:val="superscript"/>
    </w:rPr>
  </w:style>
  <w:style w:type="paragraph" w:styleId="ListParagraph">
    <w:name w:val="List Paragraph"/>
    <w:basedOn w:val="Normal"/>
    <w:uiPriority w:val="34"/>
    <w:qFormat/>
    <w:rsid w:val="006D56DA"/>
    <w:pPr>
      <w:ind w:left="720"/>
      <w:contextualSpacing/>
    </w:pPr>
  </w:style>
  <w:style w:type="paragraph" w:styleId="BalloonText">
    <w:name w:val="Balloon Text"/>
    <w:basedOn w:val="Normal"/>
    <w:link w:val="BalloonTextChar"/>
    <w:uiPriority w:val="99"/>
    <w:semiHidden/>
    <w:unhideWhenUsed/>
    <w:rsid w:val="0004156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04156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408830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rldefense.com/v3/__http:/www.nasaa.org/industry-resources/covid-19-updates/__;!!J30X0ZrnC1oQtbA!Z9OPRVU8x319BR0GhBrxbyi00olpoBeK1n3bNJbbbZBXHYxkZqWCCyFqYBFPWwJ9X3xW6DTe$" TargetMode="External"/><Relationship Id="rId3" Type="http://schemas.openxmlformats.org/officeDocument/2006/relationships/settings" Target="settings.xml"/><Relationship Id="rId7" Type="http://schemas.openxmlformats.org/officeDocument/2006/relationships/hyperlink" Target="http://www.finance.idaho.gov"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mailto:securities@finance.idaho.gov"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3</Pages>
  <Words>554</Words>
  <Characters>3160</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Aaron Hundt</dc:creator>
  <cp:keywords/>
  <dc:description/>
  <cp:lastModifiedBy>Aaron Hundt</cp:lastModifiedBy>
  <cp:revision>4</cp:revision>
  <dcterms:created xsi:type="dcterms:W3CDTF">2020-03-27T16:30:00Z</dcterms:created>
  <dcterms:modified xsi:type="dcterms:W3CDTF">2020-03-31T16:49:00Z</dcterms:modified>
</cp:coreProperties>
</file>